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883A8" w14:textId="77777777"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 xml:space="preserve">pplication </w:t>
      </w:r>
      <w:proofErr w:type="gramStart"/>
      <w:r w:rsidRPr="009472AD">
        <w:rPr>
          <w:rFonts w:ascii="Arial" w:eastAsia="Times New Roman" w:hAnsi="Arial" w:cs="Arial"/>
          <w:b/>
          <w:u w:val="single"/>
          <w:lang w:val="en-US"/>
        </w:rPr>
        <w:t>of</w:t>
      </w:r>
      <w:proofErr w:type="gramEnd"/>
      <w:r w:rsidRPr="009472AD">
        <w:rPr>
          <w:rFonts w:ascii="Arial" w:eastAsia="Times New Roman" w:hAnsi="Arial" w:cs="Arial"/>
          <w:b/>
          <w:u w:val="single"/>
          <w:lang w:val="en-US"/>
        </w:rPr>
        <w:t xml:space="preserve">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If the contractual duration </w:t>
      </w:r>
      <w:proofErr w:type="gramStart"/>
      <w:r w:rsidRPr="009472AD">
        <w:rPr>
          <w:rFonts w:ascii="Arial" w:eastAsia="Times New Roman" w:hAnsi="Arial" w:cs="Arial"/>
          <w:lang w:val="en-US"/>
        </w:rPr>
        <w:t>will be</w:t>
      </w:r>
      <w:proofErr w:type="gramEnd"/>
      <w:r w:rsidRPr="009472AD">
        <w:rPr>
          <w:rFonts w:ascii="Arial" w:eastAsia="Times New Roman" w:hAnsi="Arial" w:cs="Arial"/>
          <w:lang w:val="en-US"/>
        </w:rPr>
        <w:t xml:space="preserve"> less than or equal to 12 months, a fixed priced offer must be submitted.</w:t>
      </w:r>
    </w:p>
    <w:p w14:paraId="4474A36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For contracts with a </w:t>
      </w:r>
      <w:proofErr w:type="gramStart"/>
      <w:r w:rsidRPr="009472AD">
        <w:rPr>
          <w:rFonts w:ascii="Arial" w:eastAsia="Times New Roman" w:hAnsi="Arial" w:cs="Arial"/>
          <w:lang w:val="en-US"/>
        </w:rPr>
        <w:t>duration</w:t>
      </w:r>
      <w:proofErr w:type="gramEnd"/>
      <w:r w:rsidRPr="009472AD">
        <w:rPr>
          <w:rFonts w:ascii="Arial" w:eastAsia="Times New Roman" w:hAnsi="Arial" w:cs="Arial"/>
          <w:lang w:val="en-US"/>
        </w:rPr>
        <w:t xml:space="preserve">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There must be separate CPA </w:t>
      </w:r>
      <w:proofErr w:type="gramStart"/>
      <w:r w:rsidRPr="009472AD">
        <w:rPr>
          <w:rFonts w:ascii="Arial" w:eastAsia="Times New Roman" w:hAnsi="Arial" w:cs="Arial"/>
          <w:lang w:val="en-US"/>
        </w:rPr>
        <w:t>formulae</w:t>
      </w:r>
      <w:proofErr w:type="gramEnd"/>
      <w:r w:rsidRPr="009472AD">
        <w:rPr>
          <w:rFonts w:ascii="Arial" w:eastAsia="Times New Roman" w:hAnsi="Arial" w:cs="Arial"/>
          <w:lang w:val="en-US"/>
        </w:rPr>
        <w:t xml:space="preserv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9472AD" w:rsidRDefault="005F0ED6">
      <w:pPr>
        <w:pStyle w:val="ListParagraph"/>
        <w:numPr>
          <w:ilvl w:val="0"/>
          <w:numId w:val="41"/>
        </w:numPr>
        <w:tabs>
          <w:tab w:val="left" w:pos="357"/>
        </w:tabs>
        <w:spacing w:after="0" w:line="240" w:lineRule="auto"/>
        <w:jc w:val="both"/>
        <w:rPr>
          <w:rFonts w:ascii="Arial" w:eastAsia="Times New Roman" w:hAnsi="Arial" w:cs="Arial"/>
          <w:b/>
          <w:u w:val="single"/>
          <w:lang w:val="en-US"/>
        </w:rPr>
      </w:pPr>
      <w:r w:rsidRPr="009472AD">
        <w:rPr>
          <w:rFonts w:ascii="Arial" w:eastAsia="Times New Roman" w:hAnsi="Arial" w:cs="Arial"/>
          <w:b/>
          <w:u w:val="single"/>
          <w:lang w:val="en-US"/>
        </w:rPr>
        <w:t>Tender Submissions</w:t>
      </w:r>
    </w:p>
    <w:p w14:paraId="502B64B1" w14:textId="77777777" w:rsidR="005F0ED6" w:rsidRPr="009472AD"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D81D80" w:rsidRDefault="005F0ED6" w:rsidP="00C71605">
      <w:pPr>
        <w:tabs>
          <w:tab w:val="left" w:pos="357"/>
        </w:tabs>
        <w:spacing w:after="0" w:line="240" w:lineRule="auto"/>
        <w:jc w:val="both"/>
        <w:rPr>
          <w:rFonts w:ascii="Arial" w:eastAsia="Times New Roman" w:hAnsi="Arial" w:cs="Arial"/>
          <w:i/>
          <w:iCs/>
          <w:lang w:val="en-US"/>
        </w:rPr>
      </w:pPr>
      <w:r w:rsidRPr="009472AD">
        <w:rPr>
          <w:rFonts w:ascii="Arial" w:eastAsia="Times New Roman" w:hAnsi="Arial" w:cs="Arial"/>
          <w:i/>
          <w:iCs/>
          <w:lang w:val="en-US"/>
        </w:rPr>
        <w:t xml:space="preserve">[Procurement Practitioner/QS to populate table hereunder as per scope of work for relevant </w:t>
      </w:r>
      <w:proofErr w:type="gramStart"/>
      <w:r w:rsidRPr="009472AD">
        <w:rPr>
          <w:rFonts w:ascii="Arial" w:eastAsia="Times New Roman" w:hAnsi="Arial" w:cs="Arial"/>
          <w:i/>
          <w:iCs/>
          <w:lang w:val="en-US"/>
        </w:rPr>
        <w:t>Tender ]</w:t>
      </w:r>
      <w:proofErr w:type="gramEnd"/>
    </w:p>
    <w:p w14:paraId="1B7F19DF" w14:textId="77777777" w:rsidR="005F0ED6" w:rsidRPr="00D81D80"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 xml:space="preserve">Eskom Proposed CPA breakdown for </w:t>
      </w:r>
      <w:r w:rsidR="00561E98" w:rsidRPr="00D81D80">
        <w:rPr>
          <w:rFonts w:ascii="Arial" w:eastAsia="Times New Roman" w:hAnsi="Arial" w:cs="Arial"/>
          <w:b/>
          <w:u w:val="single"/>
          <w:lang w:val="en-US"/>
        </w:rPr>
        <w:t>Foreign</w:t>
      </w:r>
      <w:r w:rsidRPr="00D81D80">
        <w:rPr>
          <w:rFonts w:ascii="Arial" w:eastAsia="Times New Roman" w:hAnsi="Arial" w:cs="Arial"/>
          <w:b/>
          <w:u w:val="single"/>
          <w:lang w:val="en-US"/>
        </w:rPr>
        <w:t xml:space="preserve"> Goods and Service</w:t>
      </w:r>
    </w:p>
    <w:p w14:paraId="6B42BE27"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19EC4A50" w14:textId="77777777" w:rsidTr="00F01858">
        <w:trPr>
          <w:trHeight w:val="223"/>
        </w:trPr>
        <w:tc>
          <w:tcPr>
            <w:tcW w:w="1047" w:type="dxa"/>
            <w:tcBorders>
              <w:right w:val="single" w:sz="4" w:space="0" w:color="auto"/>
            </w:tcBorders>
          </w:tcPr>
          <w:p w14:paraId="7A85BF7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8ADBD75"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2C4A01C1"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2E32113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51CA7AF6"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5FDC1A5D"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4FAE144B" w14:textId="77777777" w:rsidTr="00F01858">
        <w:trPr>
          <w:trHeight w:val="594"/>
        </w:trPr>
        <w:tc>
          <w:tcPr>
            <w:tcW w:w="1047" w:type="dxa"/>
            <w:shd w:val="clear" w:color="auto" w:fill="D9D9D9" w:themeFill="background1" w:themeFillShade="D9"/>
          </w:tcPr>
          <w:p w14:paraId="18EBA17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11ACCD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2D5340A6"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5A59F925"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48B7D689"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77A8BA0F" w14:textId="77777777" w:rsidTr="00F01858">
        <w:trPr>
          <w:trHeight w:val="393"/>
        </w:trPr>
        <w:tc>
          <w:tcPr>
            <w:tcW w:w="1047" w:type="dxa"/>
            <w:shd w:val="clear" w:color="auto" w:fill="D9D9D9" w:themeFill="background1" w:themeFillShade="D9"/>
          </w:tcPr>
          <w:p w14:paraId="644D68D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08BD14DF" w14:textId="77777777" w:rsidR="005F0ED6" w:rsidRPr="00D81D80" w:rsidRDefault="005F0ED6" w:rsidP="00F01858">
            <w:pPr>
              <w:rPr>
                <w:rFonts w:ascii="Arial" w:hAnsi="Arial" w:cs="Arial"/>
                <w:i/>
                <w:sz w:val="16"/>
                <w:szCs w:val="16"/>
                <w:lang w:val="en-US"/>
              </w:rPr>
            </w:pPr>
          </w:p>
        </w:tc>
        <w:tc>
          <w:tcPr>
            <w:tcW w:w="1687" w:type="dxa"/>
          </w:tcPr>
          <w:p w14:paraId="58D66B07" w14:textId="77777777" w:rsidR="005F0ED6" w:rsidRPr="00D81D80" w:rsidRDefault="005F0ED6" w:rsidP="00F01858">
            <w:pPr>
              <w:rPr>
                <w:rFonts w:ascii="Arial" w:hAnsi="Arial" w:cs="Arial"/>
                <w:i/>
                <w:sz w:val="16"/>
                <w:szCs w:val="16"/>
                <w:lang w:val="en-US"/>
              </w:rPr>
            </w:pPr>
          </w:p>
        </w:tc>
        <w:tc>
          <w:tcPr>
            <w:tcW w:w="1417" w:type="dxa"/>
          </w:tcPr>
          <w:p w14:paraId="34D4D85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1051872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22BAE9D1"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1E1E1D8" w14:textId="77777777" w:rsidTr="00F01858">
        <w:trPr>
          <w:trHeight w:val="393"/>
        </w:trPr>
        <w:tc>
          <w:tcPr>
            <w:tcW w:w="1047" w:type="dxa"/>
            <w:shd w:val="clear" w:color="auto" w:fill="D9D9D9" w:themeFill="background1" w:themeFillShade="D9"/>
          </w:tcPr>
          <w:p w14:paraId="1EF6C8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C65D5F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69CE61D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D8D1BF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060E7B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A7011A"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FFB9819" w14:textId="77777777" w:rsidTr="00F01858">
        <w:trPr>
          <w:trHeight w:val="393"/>
        </w:trPr>
        <w:tc>
          <w:tcPr>
            <w:tcW w:w="1047" w:type="dxa"/>
            <w:shd w:val="clear" w:color="auto" w:fill="D9D9D9" w:themeFill="background1" w:themeFillShade="D9"/>
          </w:tcPr>
          <w:p w14:paraId="71A1D3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682B0FF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5710AF2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361B5F8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AFA3E5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7D368790"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029FB279" w14:textId="77777777" w:rsidTr="00F01858">
        <w:trPr>
          <w:trHeight w:val="197"/>
        </w:trPr>
        <w:tc>
          <w:tcPr>
            <w:tcW w:w="1047" w:type="dxa"/>
          </w:tcPr>
          <w:p w14:paraId="6206C96D"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DFF751B"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0C3C5BF0"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0B3794F5" w14:textId="77777777" w:rsidTr="00F01858">
        <w:trPr>
          <w:trHeight w:val="197"/>
        </w:trPr>
        <w:tc>
          <w:tcPr>
            <w:tcW w:w="1047" w:type="dxa"/>
          </w:tcPr>
          <w:p w14:paraId="438E8CD8"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EBE1FD9"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6ED8AF75"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09CFFD5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4AC032E0" w14:textId="77777777" w:rsidR="001E73AA" w:rsidRPr="00D81D80" w:rsidRDefault="001E73AA" w:rsidP="001E73AA">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xml:space="preserve">: Tenderers </w:t>
      </w:r>
      <w:proofErr w:type="gramStart"/>
      <w:r w:rsidRPr="00D81D80">
        <w:rPr>
          <w:rFonts w:ascii="Arial" w:eastAsia="Times New Roman" w:hAnsi="Arial" w:cs="Arial"/>
          <w:b/>
          <w:lang w:val="en-US"/>
        </w:rPr>
        <w:t>to take</w:t>
      </w:r>
      <w:proofErr w:type="gramEnd"/>
      <w:r w:rsidRPr="00D81D80">
        <w:rPr>
          <w:rFonts w:ascii="Arial" w:eastAsia="Times New Roman" w:hAnsi="Arial" w:cs="Arial"/>
          <w:b/>
          <w:lang w:val="en-US"/>
        </w:rPr>
        <w:t xml:space="preserve"> note that, if the Eskom proposed CPA breakdown is not populated, they are required to refer to the Pricing Schedule in the NEC or other Contract or standalone Pricing Schedule for Eskom’s proposed CPA breakdown.</w:t>
      </w:r>
    </w:p>
    <w:p w14:paraId="4A6C9045" w14:textId="77777777" w:rsidR="001E73AA" w:rsidRPr="00D81D80" w:rsidRDefault="001E73AA" w:rsidP="001E73AA">
      <w:pPr>
        <w:tabs>
          <w:tab w:val="left" w:pos="357"/>
        </w:tabs>
        <w:spacing w:after="0" w:line="240" w:lineRule="auto"/>
        <w:jc w:val="both"/>
        <w:rPr>
          <w:rFonts w:ascii="Arial" w:eastAsia="Times New Roman" w:hAnsi="Arial" w:cs="Arial"/>
          <w:b/>
          <w:lang w:val="en-US"/>
        </w:rPr>
      </w:pPr>
    </w:p>
    <w:p w14:paraId="50322209" w14:textId="77777777" w:rsid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1DFE49C3" w14:textId="77777777" w:rsidR="0026673F"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71B88CE8" w14:textId="30ED6311"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u w:val="single"/>
          <w:lang w:val="en-US"/>
        </w:rPr>
        <w:lastRenderedPageBreak/>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proofErr w:type="gramStart"/>
      <w:r w:rsidRPr="00D81D80">
        <w:rPr>
          <w:rFonts w:ascii="Arial" w:eastAsia="Times New Roman" w:hAnsi="Arial" w:cs="Arial"/>
          <w:lang w:val="en-US"/>
        </w:rPr>
        <w:t>proposal</w:t>
      </w:r>
      <w:proofErr w:type="gramEnd"/>
      <w:r w:rsidRPr="00D81D80">
        <w:rPr>
          <w:rFonts w:ascii="Arial" w:eastAsia="Times New Roman" w:hAnsi="Arial" w:cs="Arial"/>
          <w:lang w:val="en-US"/>
        </w:rPr>
        <w:t xml:space="preserve"> and this will be considered if deemed acceptable to Eskom;</w:t>
      </w:r>
    </w:p>
    <w:p w14:paraId="0256E091"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0A53D1FC" w14:textId="2037459E" w:rsidR="005F0ED6" w:rsidRPr="00D81D80" w:rsidRDefault="005F0ED6">
      <w:pPr>
        <w:pStyle w:val="ListParagraph"/>
        <w:numPr>
          <w:ilvl w:val="0"/>
          <w:numId w:val="40"/>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F161B4" w:rsidRPr="00D81D80">
        <w:rPr>
          <w:rFonts w:ascii="Arial" w:eastAsia="Times New Roman" w:hAnsi="Arial" w:cs="Arial"/>
          <w:lang w:val="en-US"/>
        </w:rPr>
        <w:t xml:space="preserve">tender </w:t>
      </w:r>
      <w:r w:rsidRPr="00D81D80">
        <w:rPr>
          <w:rFonts w:ascii="Arial" w:eastAsia="Times New Roman" w:hAnsi="Arial" w:cs="Arial"/>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In instances where the reference figures, e.g.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06F85537"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FE9DEF7" w14:textId="03CB902F" w:rsidR="005F0ED6" w:rsidRPr="00D81D80" w:rsidRDefault="005F0ED6" w:rsidP="005F0ED6">
      <w:pPr>
        <w:pStyle w:val="ListParagraph"/>
        <w:rPr>
          <w:rFonts w:ascii="Arial" w:eastAsia="Times New Roman" w:hAnsi="Arial" w:cs="Arial"/>
          <w:lang w:val="en-US"/>
        </w:rPr>
      </w:pPr>
    </w:p>
    <w:p w14:paraId="33671033" w14:textId="4E1AC699" w:rsidR="008C57DA" w:rsidRPr="00D81D80" w:rsidRDefault="008C57DA" w:rsidP="005F0ED6">
      <w:pPr>
        <w:pStyle w:val="ListParagraph"/>
        <w:rPr>
          <w:rFonts w:ascii="Arial" w:eastAsia="Times New Roman" w:hAnsi="Arial" w:cs="Arial"/>
          <w:highlight w:val="yellow"/>
          <w:lang w:val="en-US"/>
        </w:rPr>
      </w:pPr>
    </w:p>
    <w:p w14:paraId="7441C501" w14:textId="1A2FA702" w:rsidR="00C71605" w:rsidRPr="00D81D80" w:rsidRDefault="00C71605" w:rsidP="005F0ED6">
      <w:pPr>
        <w:pStyle w:val="ListParagraph"/>
        <w:rPr>
          <w:rFonts w:ascii="Arial" w:eastAsia="Times New Roman" w:hAnsi="Arial" w:cs="Arial"/>
          <w:highlight w:val="yellow"/>
          <w:lang w:val="en-US"/>
        </w:rPr>
      </w:pPr>
    </w:p>
    <w:p w14:paraId="3126C414" w14:textId="373D10A1" w:rsidR="00C71605" w:rsidRPr="00D81D80" w:rsidRDefault="00C71605" w:rsidP="005F0ED6">
      <w:pPr>
        <w:pStyle w:val="ListParagraph"/>
        <w:rPr>
          <w:rFonts w:ascii="Arial" w:eastAsia="Times New Roman" w:hAnsi="Arial" w:cs="Arial"/>
          <w:highlight w:val="yellow"/>
          <w:lang w:val="en-US"/>
        </w:rPr>
      </w:pPr>
    </w:p>
    <w:p w14:paraId="48DF4EA8" w14:textId="77777777" w:rsidR="00C71605" w:rsidRPr="00D81D80" w:rsidRDefault="00C71605" w:rsidP="00D81D80">
      <w:pPr>
        <w:rPr>
          <w:rFonts w:ascii="Arial" w:eastAsia="Times New Roman" w:hAnsi="Arial" w:cs="Arial"/>
          <w:lang w:val="en-US"/>
        </w:rPr>
      </w:pPr>
    </w:p>
    <w:p w14:paraId="72833B1C" w14:textId="77777777" w:rsidR="0026673F" w:rsidRDefault="0026673F" w:rsidP="005F0ED6">
      <w:pPr>
        <w:rPr>
          <w:rFonts w:ascii="Arial" w:eastAsia="Times New Roman" w:hAnsi="Arial" w:cs="Arial"/>
          <w:b/>
          <w:sz w:val="24"/>
          <w:szCs w:val="24"/>
          <w:u w:val="single"/>
          <w:lang w:val="en-GB"/>
        </w:rPr>
      </w:pPr>
    </w:p>
    <w:p w14:paraId="4F72A535" w14:textId="77777777" w:rsidR="0026673F" w:rsidRDefault="0026673F" w:rsidP="005F0ED6">
      <w:pPr>
        <w:rPr>
          <w:rFonts w:ascii="Arial" w:eastAsia="Times New Roman" w:hAnsi="Arial" w:cs="Arial"/>
          <w:b/>
          <w:sz w:val="24"/>
          <w:szCs w:val="24"/>
          <w:u w:val="single"/>
          <w:lang w:val="en-GB"/>
        </w:rPr>
      </w:pPr>
    </w:p>
    <w:p w14:paraId="61981DD5" w14:textId="77777777" w:rsidR="00A45D8D" w:rsidRDefault="00A45D8D"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lastRenderedPageBreak/>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are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9"/>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55203D1C" w14:textId="77777777" w:rsidR="005F0ED6" w:rsidRPr="00D81D80" w:rsidRDefault="005F0ED6" w:rsidP="005F0ED6">
      <w:pPr>
        <w:kinsoku w:val="0"/>
        <w:overflowPunct w:val="0"/>
        <w:spacing w:after="0" w:line="240" w:lineRule="auto"/>
        <w:ind w:left="1138"/>
        <w:contextualSpacing/>
        <w:jc w:val="both"/>
        <w:textAlignment w:val="baseline"/>
        <w:rPr>
          <w:rFonts w:ascii="Arial" w:eastAsia="Times New Roman" w:hAnsi="Arial" w:cs="Arial"/>
          <w:sz w:val="24"/>
          <w:szCs w:val="24"/>
          <w:lang w:eastAsia="en-ZA"/>
        </w:rPr>
      </w:pPr>
    </w:p>
    <w:p w14:paraId="63794D34" w14:textId="77777777" w:rsidR="00C71605" w:rsidRPr="00D81D80" w:rsidRDefault="00C71605"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6705318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1AEED11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4D43A923"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676F341"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lastRenderedPageBreak/>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Courier dispatch note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42"/>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(Yes/No )]</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Payment Method 1B;</w:t>
      </w:r>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6"/>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6"/>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6"/>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6"/>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regarding the initial application, on the Reserve Bank’s letterhead</w:t>
      </w:r>
    </w:p>
    <w:p w14:paraId="5620C1A5"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lastRenderedPageBreak/>
        <w:t xml:space="preserve">Copy of the latest application to the Reserve Bank to renew the approval. </w:t>
      </w:r>
    </w:p>
    <w:p w14:paraId="41B1AADC"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payments </w:t>
      </w:r>
    </w:p>
    <w:p w14:paraId="16E50180" w14:textId="0086F552"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5190F6E5" w14:textId="77777777" w:rsidR="0026673F" w:rsidRDefault="0026673F"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15EACA9E" w14:textId="77777777" w:rsidR="0026673F" w:rsidRDefault="0026673F"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1F3FA723" w14:textId="77777777" w:rsidR="0026673F" w:rsidRDefault="0026673F"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lastRenderedPageBreak/>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32"/>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(Yes/No )]</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Together with their submission, Tenderers will be required to provide Eskom with a written indemnity confirming that they will not buy and forward cover.,</w:t>
      </w:r>
    </w:p>
    <w:p w14:paraId="086EBA13"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719636AA"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13E859FA" w14:textId="77777777" w:rsidR="007F01A3" w:rsidRPr="00F02331" w:rsidRDefault="007F01A3"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6A70386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CE69A29" w14:textId="77777777" w:rsidR="0026673F" w:rsidRDefault="0026673F"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lastRenderedPageBreak/>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Courier dispatch note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rsidP="004A159B">
      <w:pPr>
        <w:pStyle w:val="ListParagraph"/>
        <w:numPr>
          <w:ilvl w:val="0"/>
          <w:numId w:val="119"/>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(Yes/No )]</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 xml:space="preserve">Eskom and the successful tender </w:t>
      </w:r>
      <w:proofErr w:type="gramStart"/>
      <w:r w:rsidRPr="00F02331">
        <w:rPr>
          <w:rFonts w:ascii="Arial" w:eastAsia="Times New Roman" w:hAnsi="Arial" w:cs="Arial"/>
          <w:lang w:eastAsia="en-ZA"/>
        </w:rPr>
        <w:t>will engage,</w:t>
      </w:r>
      <w:proofErr w:type="gramEnd"/>
      <w:r w:rsidRPr="00F02331">
        <w:rPr>
          <w:rFonts w:ascii="Arial" w:eastAsia="Times New Roman" w:hAnsi="Arial" w:cs="Arial"/>
          <w:lang w:eastAsia="en-ZA"/>
        </w:rPr>
        <w:t xml:space="preserv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lastRenderedPageBreak/>
        <w:t>Due to the payments being made in ZAR, but based on an agreed exchange rate, the tenderer will be required to submit proof of importation at time of payment.</w:t>
      </w:r>
    </w:p>
    <w:p w14:paraId="70BBB917" w14:textId="1ABA3AC2"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(Yes/No )]</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F02331" w:rsidRDefault="005F0ED6" w:rsidP="005F0ED6">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p>
    <w:p w14:paraId="72B56E4B"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0" w:name="_Hlk161647815"/>
      <w:r w:rsidRPr="00F02331">
        <w:rPr>
          <w:rFonts w:ascii="Arial" w:eastAsia="Times New Roman" w:hAnsi="Arial" w:cs="Arial"/>
          <w:b/>
          <w:lang w:val="en-GB"/>
        </w:rPr>
        <w:t>[Delete which is not applicable (Yes/No )]</w:t>
      </w:r>
    </w:p>
    <w:bookmarkEnd w:id="0"/>
    <w:p w14:paraId="1F562387" w14:textId="77777777" w:rsidR="005F0ED6" w:rsidRPr="00F02331"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327990B1"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0C51CB1C" w14:textId="77777777" w:rsidR="00513C4B" w:rsidRPr="00F02331" w:rsidRDefault="00513C4B" w:rsidP="00F02331">
      <w:pPr>
        <w:tabs>
          <w:tab w:val="left" w:pos="357"/>
        </w:tabs>
        <w:spacing w:after="0" w:line="240" w:lineRule="auto"/>
        <w:jc w:val="both"/>
        <w:rPr>
          <w:rFonts w:ascii="Arial" w:eastAsia="Times New Roman" w:hAnsi="Arial" w:cs="Arial"/>
          <w:b/>
          <w:u w:val="single"/>
          <w:lang w:val="en-GB"/>
        </w:rPr>
      </w:pPr>
    </w:p>
    <w:p w14:paraId="73AF72B4" w14:textId="77777777" w:rsidR="004A159B" w:rsidRDefault="004A159B" w:rsidP="005F0ED6">
      <w:pPr>
        <w:tabs>
          <w:tab w:val="left" w:pos="357"/>
        </w:tabs>
        <w:spacing w:after="0" w:line="240" w:lineRule="auto"/>
        <w:ind w:left="851" w:hanging="851"/>
        <w:jc w:val="both"/>
        <w:rPr>
          <w:rFonts w:ascii="Arial" w:eastAsia="Times New Roman" w:hAnsi="Arial" w:cs="Arial"/>
          <w:b/>
          <w:u w:val="single"/>
          <w:lang w:val="en-GB"/>
        </w:rPr>
      </w:pPr>
    </w:p>
    <w:p w14:paraId="38537BAE" w14:textId="77777777" w:rsidR="0026673F" w:rsidRDefault="0026673F"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lastRenderedPageBreak/>
        <w:t>Take note of the following:</w:t>
      </w:r>
    </w:p>
    <w:p w14:paraId="616138B2" w14:textId="77777777" w:rsidR="005D6C5C" w:rsidRDefault="005D6C5C" w:rsidP="005D6C5C">
      <w:pPr>
        <w:widowControl w:val="0"/>
        <w:tabs>
          <w:tab w:val="left" w:pos="357"/>
        </w:tabs>
        <w:spacing w:after="0" w:line="360" w:lineRule="auto"/>
        <w:jc w:val="both"/>
        <w:rPr>
          <w:rFonts w:ascii="Arial" w:eastAsia="Times New Roman" w:hAnsi="Arial" w:cs="Arial"/>
          <w:b/>
          <w:u w:val="single"/>
          <w:lang w:val="en-GB"/>
        </w:rPr>
      </w:pP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rsidP="005D6C5C">
      <w:pPr>
        <w:widowControl w:val="0"/>
        <w:numPr>
          <w:ilvl w:val="0"/>
          <w:numId w:val="34"/>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GBP,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rsidP="00E632FF">
      <w:pPr>
        <w:widowControl w:val="0"/>
        <w:numPr>
          <w:ilvl w:val="0"/>
          <w:numId w:val="34"/>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7F0409E4" w14:textId="1D3A1675" w:rsidR="00981D0B" w:rsidRPr="00F02331" w:rsidRDefault="005F0ED6" w:rsidP="004B57D6">
      <w:pPr>
        <w:tabs>
          <w:tab w:val="left" w:pos="357"/>
        </w:tabs>
        <w:spacing w:after="0" w:line="240" w:lineRule="auto"/>
        <w:ind w:left="-170" w:right="-170"/>
        <w:jc w:val="both"/>
        <w:rPr>
          <w:rFonts w:ascii="Arial" w:eastAsia="Times New Roman" w:hAnsi="Arial" w:cs="Arial"/>
          <w:highlight w:val="yellow"/>
          <w:lang w:val="en-GB"/>
        </w:rPr>
      </w:pPr>
      <w:r w:rsidRPr="00F02331">
        <w:rPr>
          <w:rFonts w:ascii="Arial" w:eastAsia="Times New Roman" w:hAnsi="Arial" w:cs="Arial"/>
          <w:lang w:val="en-GB"/>
        </w:rPr>
        <w:t>Please note that the tenderer is required to submit proof of the SARB rate/s used.</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5D6C5C">
        <w:trPr>
          <w:trHeight w:val="481"/>
        </w:trPr>
        <w:tc>
          <w:tcPr>
            <w:tcW w:w="4253" w:type="dxa"/>
          </w:tcPr>
          <w:p w14:paraId="09A4D6F2" w14:textId="08702B7B" w:rsidR="006A101D" w:rsidRPr="00F02331" w:rsidRDefault="006A101D"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Date of advertisement of tender</w:t>
            </w:r>
            <w:r w:rsidR="001E73AA" w:rsidRPr="00F02331">
              <w:rPr>
                <w:rFonts w:ascii="Arial" w:eastAsia="Times New Roman" w:hAnsi="Arial" w:cs="Times New Roman"/>
                <w:b/>
                <w:szCs w:val="24"/>
                <w:highlight w:val="yellow"/>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5D6C5C">
        <w:trPr>
          <w:trHeight w:val="430"/>
        </w:trPr>
        <w:tc>
          <w:tcPr>
            <w:tcW w:w="4253" w:type="dxa"/>
          </w:tcPr>
          <w:p w14:paraId="22EF5AF0"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981D0B">
        <w:trPr>
          <w:trHeight w:val="439"/>
        </w:trPr>
        <w:tc>
          <w:tcPr>
            <w:tcW w:w="4253" w:type="dxa"/>
          </w:tcPr>
          <w:p w14:paraId="5AC856E2" w14:textId="3F75A1B3"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4537C">
        <w:trPr>
          <w:trHeight w:val="502"/>
        </w:trPr>
        <w:tc>
          <w:tcPr>
            <w:tcW w:w="4253" w:type="dxa"/>
          </w:tcPr>
          <w:p w14:paraId="2BAD17D1" w14:textId="1EC92779"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Full names of authorised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4537C">
        <w:trPr>
          <w:trHeight w:val="502"/>
        </w:trPr>
        <w:tc>
          <w:tcPr>
            <w:tcW w:w="4253" w:type="dxa"/>
          </w:tcPr>
          <w:p w14:paraId="08042DEE"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CC080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F02331">
              <w:rPr>
                <w:rFonts w:ascii="Arial" w:eastAsia="Times New Roman" w:hAnsi="Arial" w:cs="Times New Roman"/>
                <w:b/>
                <w:szCs w:val="24"/>
                <w:highlight w:val="yellow"/>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13BD33C3" w14:textId="77777777" w:rsidR="00CA5CCA" w:rsidRPr="008C57DA" w:rsidRDefault="00CA5CCA" w:rsidP="00327E8F">
      <w:pPr>
        <w:spacing w:after="0"/>
        <w:jc w:val="both"/>
        <w:rPr>
          <w:rFonts w:ascii="Arial" w:hAnsi="Arial" w:cs="Arial"/>
          <w:lang w:val="en-GB"/>
        </w:rPr>
      </w:pPr>
    </w:p>
    <w:sectPr w:rsidR="00CA5CCA" w:rsidRPr="008C57DA" w:rsidSect="00E632FF">
      <w:headerReference w:type="default" r:id="rId8"/>
      <w:footerReference w:type="defaul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2CA08" w14:textId="77777777" w:rsidR="00782A1B" w:rsidRDefault="00782A1B" w:rsidP="00201A98">
      <w:pPr>
        <w:spacing w:after="0" w:line="240" w:lineRule="auto"/>
      </w:pPr>
      <w:r>
        <w:separator/>
      </w:r>
    </w:p>
  </w:endnote>
  <w:endnote w:type="continuationSeparator" w:id="0">
    <w:p w14:paraId="0760A972" w14:textId="77777777" w:rsidR="00782A1B" w:rsidRDefault="00782A1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C2EEC" w14:textId="77777777" w:rsidR="00782A1B" w:rsidRDefault="00782A1B" w:rsidP="00201A98">
      <w:pPr>
        <w:spacing w:after="0" w:line="240" w:lineRule="auto"/>
      </w:pPr>
      <w:r>
        <w:separator/>
      </w:r>
    </w:p>
  </w:footnote>
  <w:footnote w:type="continuationSeparator" w:id="0">
    <w:p w14:paraId="310FF943" w14:textId="77777777" w:rsidR="00782A1B" w:rsidRDefault="00782A1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79249"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5E89"/>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27E8F"/>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519D"/>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476D"/>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B57D6"/>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CAD"/>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17D46"/>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82A1B"/>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0BC7"/>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07A7"/>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46BD6"/>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35083"/>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2587</Words>
  <Characters>14749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Xolani Mhlakaza</cp:lastModifiedBy>
  <cp:revision>2</cp:revision>
  <cp:lastPrinted>2024-02-01T11:02:00Z</cp:lastPrinted>
  <dcterms:created xsi:type="dcterms:W3CDTF">2025-03-14T15:40:00Z</dcterms:created>
  <dcterms:modified xsi:type="dcterms:W3CDTF">2025-03-14T15:40:00Z</dcterms:modified>
</cp:coreProperties>
</file>